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4429" w14:textId="63B3DEFA" w:rsidR="006C60C3" w:rsidRPr="006C60C3" w:rsidRDefault="00247D06" w:rsidP="006C60C3">
      <w:pPr>
        <w:rPr>
          <w:rFonts w:ascii="Segoe MDL2 Assets" w:hAnsi="Segoe MDL2 Assets" w:cs="Dubai"/>
        </w:rPr>
      </w:pPr>
      <w:r w:rsidRPr="006C60C3">
        <w:rPr>
          <w:rFonts w:ascii="Segoe MDL2 Assets" w:hAnsi="Segoe MDL2 Assets" w:cs="Dubai"/>
        </w:rPr>
        <w:t xml:space="preserve"> </w:t>
      </w:r>
    </w:p>
    <w:p w14:paraId="51C94CD1" w14:textId="3E034A7F" w:rsidR="006C60C3" w:rsidRPr="006C60C3" w:rsidRDefault="006C60C3" w:rsidP="006C60C3">
      <w:pPr>
        <w:jc w:val="center"/>
        <w:rPr>
          <w:rFonts w:ascii="Segoe MDL2 Assets" w:hAnsi="Segoe MDL2 Assets" w:cs="Dubai"/>
          <w:b/>
          <w:bCs/>
        </w:rPr>
      </w:pPr>
    </w:p>
    <w:p w14:paraId="63979EC5" w14:textId="77777777" w:rsidR="006C60C3" w:rsidRDefault="006C60C3" w:rsidP="006C60C3">
      <w:pPr>
        <w:spacing w:after="160" w:line="259" w:lineRule="auto"/>
        <w:jc w:val="both"/>
        <w:rPr>
          <w:rFonts w:ascii="Segoe MDL2 Assets" w:hAnsi="Segoe MDL2 Assets" w:cs="Dubai"/>
          <w:sz w:val="22"/>
          <w:szCs w:val="22"/>
        </w:rPr>
      </w:pPr>
    </w:p>
    <w:p w14:paraId="7E878291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530F">
        <w:rPr>
          <w:rFonts w:asciiTheme="majorBidi" w:hAnsiTheme="majorBidi" w:cstheme="majorBidi"/>
          <w:b/>
          <w:bCs/>
          <w:color w:val="000000" w:themeColor="text1"/>
        </w:rPr>
        <w:t xml:space="preserve">Abstract title </w:t>
      </w:r>
    </w:p>
    <w:p w14:paraId="2FA8EAFD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7E4BBE8D" w14:textId="77777777" w:rsidR="00356859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3ADA34D6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6029DB45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530F">
        <w:rPr>
          <w:rFonts w:asciiTheme="majorBidi" w:hAnsiTheme="majorBidi" w:cstheme="majorBidi"/>
          <w:b/>
          <w:bCs/>
          <w:color w:val="000000" w:themeColor="text1"/>
        </w:rPr>
        <w:t xml:space="preserve">Abstract authors &amp; their affiliation </w:t>
      </w:r>
    </w:p>
    <w:p w14:paraId="40CDC4A0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30FD10CF" w14:textId="77777777" w:rsidR="00356859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777A9124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341EF7E8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530F">
        <w:rPr>
          <w:rFonts w:asciiTheme="majorBidi" w:hAnsiTheme="majorBidi" w:cstheme="majorBidi"/>
          <w:b/>
          <w:bCs/>
          <w:color w:val="000000" w:themeColor="text1"/>
        </w:rPr>
        <w:t xml:space="preserve">Abstract presenter </w:t>
      </w:r>
    </w:p>
    <w:p w14:paraId="2319536E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1DA255C4" w14:textId="77777777" w:rsidR="00356859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77C0F985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413161CC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530F">
        <w:rPr>
          <w:rFonts w:asciiTheme="majorBidi" w:hAnsiTheme="majorBidi" w:cstheme="majorBidi"/>
          <w:b/>
          <w:bCs/>
          <w:color w:val="000000" w:themeColor="text1"/>
        </w:rPr>
        <w:t>Background</w:t>
      </w:r>
    </w:p>
    <w:p w14:paraId="1E8199F7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6CFC5DD0" w14:textId="77777777" w:rsidR="00356859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28A7E089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4B5DB7DE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530F">
        <w:rPr>
          <w:rFonts w:asciiTheme="majorBidi" w:hAnsiTheme="majorBidi" w:cstheme="majorBidi"/>
          <w:b/>
          <w:bCs/>
          <w:color w:val="000000" w:themeColor="text1"/>
        </w:rPr>
        <w:t>Aims</w:t>
      </w:r>
    </w:p>
    <w:p w14:paraId="6563A027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3A03F693" w14:textId="77777777" w:rsidR="00356859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4517294A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2497C517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530F">
        <w:rPr>
          <w:rFonts w:asciiTheme="majorBidi" w:hAnsiTheme="majorBidi" w:cstheme="majorBidi"/>
          <w:b/>
          <w:bCs/>
          <w:color w:val="000000" w:themeColor="text1"/>
        </w:rPr>
        <w:t>Methods</w:t>
      </w:r>
    </w:p>
    <w:p w14:paraId="6D70C896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1ACC1C67" w14:textId="77777777" w:rsidR="00356859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236A6347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436F55B0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530F">
        <w:rPr>
          <w:rFonts w:asciiTheme="majorBidi" w:hAnsiTheme="majorBidi" w:cstheme="majorBidi"/>
          <w:b/>
          <w:bCs/>
          <w:color w:val="000000" w:themeColor="text1"/>
        </w:rPr>
        <w:t>Results</w:t>
      </w:r>
    </w:p>
    <w:p w14:paraId="213711F0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58B7E539" w14:textId="77777777" w:rsidR="00356859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21E1AF06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6A04418F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B9530F">
        <w:rPr>
          <w:rFonts w:asciiTheme="majorBidi" w:hAnsiTheme="majorBidi" w:cstheme="majorBidi"/>
          <w:b/>
          <w:bCs/>
          <w:color w:val="000000" w:themeColor="text1"/>
        </w:rPr>
        <w:t xml:space="preserve">Discussion and conclusions </w:t>
      </w:r>
    </w:p>
    <w:p w14:paraId="4053F69F" w14:textId="77777777" w:rsidR="00356859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70290C46" w14:textId="77777777" w:rsidR="00356859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71C8C373" w14:textId="77777777" w:rsidR="00356859" w:rsidRPr="00B9530F" w:rsidRDefault="00356859" w:rsidP="00356859">
      <w:pPr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3DFF13E1" w14:textId="77777777" w:rsidR="00356859" w:rsidRPr="0068667D" w:rsidRDefault="00356859" w:rsidP="00356859">
      <w:pPr>
        <w:jc w:val="both"/>
        <w:rPr>
          <w:rFonts w:asciiTheme="majorBidi" w:hAnsiTheme="majorBidi" w:cstheme="majorBidi"/>
        </w:rPr>
      </w:pPr>
      <w:r w:rsidRPr="00B9530F">
        <w:rPr>
          <w:rFonts w:asciiTheme="majorBidi" w:hAnsiTheme="majorBidi" w:cstheme="majorBidi"/>
          <w:b/>
          <w:bCs/>
          <w:color w:val="000000" w:themeColor="text1"/>
        </w:rPr>
        <w:t>Take-home messages</w:t>
      </w:r>
    </w:p>
    <w:p w14:paraId="7DAA7760" w14:textId="77777777" w:rsidR="00356859" w:rsidRPr="0068667D" w:rsidRDefault="00356859" w:rsidP="00356859">
      <w:pPr>
        <w:rPr>
          <w:rFonts w:asciiTheme="majorBidi" w:hAnsiTheme="majorBidi" w:cstheme="majorBidi"/>
        </w:rPr>
      </w:pPr>
    </w:p>
    <w:p w14:paraId="4522A2AD" w14:textId="5CC79AEA" w:rsidR="00247D06" w:rsidRPr="006C60C3" w:rsidRDefault="00247D06" w:rsidP="00247D06">
      <w:pPr>
        <w:rPr>
          <w:rFonts w:ascii="Segoe MDL2 Assets" w:hAnsi="Segoe MDL2 Assets" w:cs="Dubai"/>
        </w:rPr>
      </w:pPr>
    </w:p>
    <w:p w14:paraId="708EFB91" w14:textId="3855CD7B" w:rsidR="00247D06" w:rsidRPr="006C60C3" w:rsidRDefault="00247D06" w:rsidP="00247D06">
      <w:pPr>
        <w:rPr>
          <w:rFonts w:ascii="Segoe MDL2 Assets" w:hAnsi="Segoe MDL2 Assets" w:cs="Dubai"/>
        </w:rPr>
      </w:pPr>
    </w:p>
    <w:p w14:paraId="4EB8BF6D" w14:textId="209486FA" w:rsidR="00247D06" w:rsidRPr="006C60C3" w:rsidRDefault="00247D06" w:rsidP="00247D06">
      <w:pPr>
        <w:rPr>
          <w:rFonts w:ascii="Segoe MDL2 Assets" w:hAnsi="Segoe MDL2 Assets" w:cs="Dubai"/>
        </w:rPr>
      </w:pPr>
    </w:p>
    <w:p w14:paraId="7D0AD825" w14:textId="2412ED8B" w:rsidR="00247D06" w:rsidRPr="006C60C3" w:rsidRDefault="00247D06" w:rsidP="00247D06">
      <w:pPr>
        <w:rPr>
          <w:rFonts w:ascii="Segoe MDL2 Assets" w:hAnsi="Segoe MDL2 Assets" w:cs="Dubai"/>
        </w:rPr>
      </w:pPr>
    </w:p>
    <w:p w14:paraId="052FA8C5" w14:textId="106A34AF" w:rsidR="00247D06" w:rsidRPr="006C60C3" w:rsidRDefault="00247D06" w:rsidP="00247D06">
      <w:pPr>
        <w:tabs>
          <w:tab w:val="left" w:pos="5173"/>
        </w:tabs>
        <w:rPr>
          <w:rFonts w:ascii="Segoe MDL2 Assets" w:hAnsi="Segoe MDL2 Assets" w:cs="Dubai"/>
        </w:rPr>
      </w:pPr>
      <w:r w:rsidRPr="006C60C3">
        <w:rPr>
          <w:rFonts w:ascii="Segoe MDL2 Assets" w:hAnsi="Segoe MDL2 Assets" w:cs="Dubai"/>
        </w:rPr>
        <w:tab/>
      </w:r>
    </w:p>
    <w:sectPr w:rsidR="00247D06" w:rsidRPr="006C60C3" w:rsidSect="00356859">
      <w:headerReference w:type="even" r:id="rId7"/>
      <w:headerReference w:type="default" r:id="rId8"/>
      <w:headerReference w:type="first" r:id="rId9"/>
      <w:pgSz w:w="12240" w:h="15840"/>
      <w:pgMar w:top="1170" w:right="1350" w:bottom="1440" w:left="144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531A8" w14:textId="77777777" w:rsidR="006544DB" w:rsidRDefault="006544DB" w:rsidP="00F43959">
      <w:r>
        <w:separator/>
      </w:r>
    </w:p>
  </w:endnote>
  <w:endnote w:type="continuationSeparator" w:id="0">
    <w:p w14:paraId="67C3B0EE" w14:textId="77777777" w:rsidR="006544DB" w:rsidRDefault="006544DB" w:rsidP="00F4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2F857" w14:textId="77777777" w:rsidR="006544DB" w:rsidRDefault="006544DB" w:rsidP="00F43959">
      <w:r>
        <w:separator/>
      </w:r>
    </w:p>
  </w:footnote>
  <w:footnote w:type="continuationSeparator" w:id="0">
    <w:p w14:paraId="7FB61827" w14:textId="77777777" w:rsidR="006544DB" w:rsidRDefault="006544DB" w:rsidP="00F4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8208" w14:textId="2E13B9CB" w:rsidR="00247D06" w:rsidRDefault="000F7C8E">
    <w:pPr>
      <w:pStyle w:val="Header"/>
    </w:pPr>
    <w:r>
      <w:rPr>
        <w:noProof/>
      </w:rPr>
      <w:pict w14:anchorId="45CB73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053861" o:spid="_x0000_s2051" type="#_x0000_t75" alt="" style="position:absolute;margin-left:0;margin-top:0;width:295.5pt;height:199.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BRU Watermark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8C3C9" w14:textId="0F3597BA" w:rsidR="00F43959" w:rsidRDefault="005369E2">
    <w:pPr>
      <w:pStyle w:val="Header"/>
    </w:pPr>
    <w:r>
      <w:rPr>
        <w:b/>
        <w:bCs/>
        <w:noProof/>
        <w:color w:val="144066"/>
      </w:rPr>
      <w:drawing>
        <wp:anchor distT="0" distB="0" distL="114300" distR="114300" simplePos="0" relativeHeight="251671552" behindDoc="0" locked="0" layoutInCell="1" allowOverlap="1" wp14:anchorId="3AD9738A" wp14:editId="2E265271">
          <wp:simplePos x="0" y="0"/>
          <wp:positionH relativeFrom="page">
            <wp:align>left</wp:align>
          </wp:positionH>
          <wp:positionV relativeFrom="paragraph">
            <wp:posOffset>-733425</wp:posOffset>
          </wp:positionV>
          <wp:extent cx="7810500" cy="131445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/>
                  <a:srcRect t="24080" b="29766"/>
                  <a:stretch/>
                </pic:blipFill>
                <pic:spPr bwMode="auto">
                  <a:xfrm>
                    <a:off x="0" y="0"/>
                    <a:ext cx="7810500" cy="1314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D7827" w14:textId="3AF5F054" w:rsidR="00247D06" w:rsidRDefault="000F7C8E">
    <w:pPr>
      <w:pStyle w:val="Header"/>
    </w:pPr>
    <w:r>
      <w:rPr>
        <w:noProof/>
      </w:rPr>
      <w:pict w14:anchorId="08119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053860" o:spid="_x0000_s2049" type="#_x0000_t75" alt="" style="position:absolute;margin-left:0;margin-top:0;width:295.5pt;height:199.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BRU Watermark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335C8"/>
    <w:multiLevelType w:val="hybridMultilevel"/>
    <w:tmpl w:val="C70EE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3E13"/>
    <w:multiLevelType w:val="hybridMultilevel"/>
    <w:tmpl w:val="976C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59"/>
    <w:rsid w:val="000F4EB3"/>
    <w:rsid w:val="000F7C8E"/>
    <w:rsid w:val="00247D06"/>
    <w:rsid w:val="00356859"/>
    <w:rsid w:val="00374AFF"/>
    <w:rsid w:val="005369E2"/>
    <w:rsid w:val="006355B2"/>
    <w:rsid w:val="00640C6B"/>
    <w:rsid w:val="006544DB"/>
    <w:rsid w:val="006C60C3"/>
    <w:rsid w:val="008A4CB6"/>
    <w:rsid w:val="008D0DBF"/>
    <w:rsid w:val="009959CF"/>
    <w:rsid w:val="009B36F7"/>
    <w:rsid w:val="009E7471"/>
    <w:rsid w:val="00A86D24"/>
    <w:rsid w:val="00AF79FB"/>
    <w:rsid w:val="00BC45F1"/>
    <w:rsid w:val="00F4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2BD76B8"/>
  <w14:defaultImageDpi w14:val="300"/>
  <w15:docId w15:val="{0289E2FF-6ABF-9540-BEBE-F3F32A4C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9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959"/>
  </w:style>
  <w:style w:type="paragraph" w:styleId="Footer">
    <w:name w:val="footer"/>
    <w:basedOn w:val="Normal"/>
    <w:link w:val="FooterChar"/>
    <w:uiPriority w:val="99"/>
    <w:unhideWhenUsed/>
    <w:rsid w:val="00F439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959"/>
  </w:style>
  <w:style w:type="paragraph" w:styleId="BalloonText">
    <w:name w:val="Balloon Text"/>
    <w:basedOn w:val="Normal"/>
    <w:link w:val="BalloonTextChar"/>
    <w:uiPriority w:val="99"/>
    <w:semiHidden/>
    <w:unhideWhenUsed/>
    <w:rsid w:val="00F439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9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C60C3"/>
    <w:pPr>
      <w:ind w:left="720"/>
      <w:contextualSpacing/>
    </w:pPr>
  </w:style>
  <w:style w:type="character" w:customStyle="1" w:styleId="jsgrdq">
    <w:name w:val="jsgrdq"/>
    <w:basedOn w:val="DefaultParagraphFont"/>
    <w:rsid w:val="0053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</dc:creator>
  <cp:keywords/>
  <dc:description/>
  <cp:lastModifiedBy>Ala’a Azayem</cp:lastModifiedBy>
  <cp:revision>2</cp:revision>
  <dcterms:created xsi:type="dcterms:W3CDTF">2020-09-07T08:09:00Z</dcterms:created>
  <dcterms:modified xsi:type="dcterms:W3CDTF">2020-09-07T08:09:00Z</dcterms:modified>
</cp:coreProperties>
</file>