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DD92" w14:textId="4B7126CB" w:rsidR="000C4BAC" w:rsidRDefault="000C4BAC"/>
    <w:tbl>
      <w:tblPr>
        <w:tblW w:w="10350" w:type="dxa"/>
        <w:tblInd w:w="-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518"/>
        <w:gridCol w:w="1800"/>
        <w:gridCol w:w="5400"/>
      </w:tblGrid>
      <w:tr w:rsidR="000C4BAC" w:rsidRPr="00987535" w14:paraId="0114441B" w14:textId="77777777" w:rsidTr="278A9003">
        <w:trPr>
          <w:trHeight w:val="289"/>
        </w:trPr>
        <w:tc>
          <w:tcPr>
            <w:tcW w:w="1632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hideMark/>
          </w:tcPr>
          <w:p w14:paraId="077C5675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color w:val="141414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Module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80D7F60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color w:val="141414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Modality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8DC5A8B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color w:val="141414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Approx. Hours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88A6A13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color w:val="141414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Details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C4BAC" w:rsidRPr="00987535" w14:paraId="334FE9E3" w14:textId="77777777" w:rsidTr="278A9003">
        <w:trPr>
          <w:trHeight w:val="759"/>
        </w:trPr>
        <w:tc>
          <w:tcPr>
            <w:tcW w:w="163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01857430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#1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Theoretical 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77C707A3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color w:val="404040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Knowledge Acquisition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297CF861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Online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3A516BA5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3 hours per week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609B5A94" w14:textId="112CC19D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(</w:t>
            </w:r>
            <w:r w:rsidR="00F3392D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4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weeks)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42EEBE1A" w14:textId="3C566CFD" w:rsidR="000C4BAC" w:rsidRPr="00987535" w:rsidRDefault="000C4BAC" w:rsidP="278A9003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278A9003">
              <w:rPr>
                <w:rStyle w:val="normaltextrun"/>
                <w:rFonts w:ascii="Dubai" w:hAnsi="Dubai" w:cs="Dubai"/>
                <w:color w:val="000000" w:themeColor="text1"/>
                <w:sz w:val="20"/>
                <w:szCs w:val="20"/>
              </w:rPr>
              <w:t xml:space="preserve">Trainees will have </w:t>
            </w:r>
            <w:r w:rsidR="79ED9C9D" w:rsidRPr="278A9003">
              <w:rPr>
                <w:rStyle w:val="normaltextrun"/>
                <w:rFonts w:ascii="Dubai" w:hAnsi="Dubai" w:cs="Dubai"/>
                <w:color w:val="000000" w:themeColor="text1"/>
                <w:sz w:val="20"/>
                <w:szCs w:val="20"/>
              </w:rPr>
              <w:t>4</w:t>
            </w:r>
            <w:r w:rsidRPr="278A9003">
              <w:rPr>
                <w:rStyle w:val="normaltextrun"/>
                <w:rFonts w:ascii="Dubai" w:hAnsi="Dubai" w:cs="Dubai"/>
                <w:color w:val="000000" w:themeColor="text1"/>
                <w:sz w:val="20"/>
                <w:szCs w:val="20"/>
              </w:rPr>
              <w:t xml:space="preserve"> weeks to complete 7 self-paced online units. The units are designed to provide learners with the knowledge of fundamental diagnostic POCUS applications including:</w:t>
            </w:r>
            <w:r w:rsidRPr="278A9003">
              <w:rPr>
                <w:rStyle w:val="eop"/>
                <w:rFonts w:ascii="Dubai" w:hAnsi="Dubai" w:cs="Dubai"/>
                <w:color w:val="000000" w:themeColor="text1"/>
                <w:sz w:val="20"/>
                <w:szCs w:val="20"/>
              </w:rPr>
              <w:t> </w:t>
            </w:r>
          </w:p>
          <w:p w14:paraId="5BFFB938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1.1 Introduction to POCUS and its applications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7C718802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1.2 Basic ultrasound physics &amp; knobology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2A7BBFCC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1.3 Lung ultrasound 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6879AD61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1.4 </w:t>
            </w: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Cardiac ultrasound</w:t>
            </w:r>
          </w:p>
          <w:p w14:paraId="1EFD4BE4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1.5 Trauma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ultrasound</w:t>
            </w:r>
          </w:p>
          <w:p w14:paraId="765521A6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1.6 </w:t>
            </w: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First Trimester ultrasound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3AF8C382" w14:textId="56E40509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1.7 Abdominal Aort</w:t>
            </w: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a ultrasound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747122C6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Trainees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are required to complete and pass all the online quizzes </w:t>
            </w:r>
            <w:r w:rsidRPr="005B21FE">
              <w:rPr>
                <w:rStyle w:val="normaltextrun"/>
                <w:rFonts w:ascii="Dubai" w:hAnsi="Dubai" w:cs="Dubai"/>
                <w:sz w:val="20"/>
                <w:szCs w:val="20"/>
              </w:rPr>
              <w:t xml:space="preserve">before module 2, trainees who fail to pass any online quizzes will be given the chance to pass it before module </w:t>
            </w:r>
            <w:r w:rsidRPr="00FC01A3">
              <w:rPr>
                <w:rStyle w:val="normaltextrun"/>
                <w:rFonts w:ascii="Dubai" w:hAnsi="Dubai" w:cs="Dubai"/>
                <w:color w:val="000000" w:themeColor="text1"/>
                <w:sz w:val="20"/>
                <w:szCs w:val="20"/>
              </w:rPr>
              <w:t>4 to be able to proceed with the program.                               </w:t>
            </w:r>
            <w:r w:rsidRPr="00FC01A3">
              <w:rPr>
                <w:rFonts w:ascii="Segoe UI" w:hAnsi="Segoe UI" w:cs="Segoe UI"/>
                <w:color w:val="000000" w:themeColor="text1"/>
              </w:rPr>
              <w:t>   </w:t>
            </w:r>
            <w:r w:rsidRPr="00A44760">
              <w:rPr>
                <w:rFonts w:ascii="Segoe UI" w:hAnsi="Segoe UI" w:cs="Segoe UI"/>
                <w:color w:val="FF0000"/>
              </w:rPr>
              <w:t>    </w:t>
            </w:r>
            <w:r w:rsidRPr="005B21FE">
              <w:rPr>
                <w:rFonts w:ascii="Segoe UI" w:hAnsi="Segoe UI" w:cs="Segoe UI"/>
              </w:rPr>
              <w:t>              </w:t>
            </w:r>
          </w:p>
        </w:tc>
      </w:tr>
      <w:tr w:rsidR="000C4BAC" w:rsidRPr="00987535" w14:paraId="33EB462B" w14:textId="77777777" w:rsidTr="278A9003">
        <w:trPr>
          <w:trHeight w:val="951"/>
        </w:trPr>
        <w:tc>
          <w:tcPr>
            <w:tcW w:w="163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1BCC68EF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#2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Skill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0BE24689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b/>
                <w:bCs/>
                <w:color w:val="404040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Development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02B8A19B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Face to face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001C74C1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8 hours per day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5EB7C17E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(2 days)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4A86E425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Trainees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will learn how to use POCUS machines, acquire, and interpret </w:t>
            </w:r>
            <w:r w:rsidRPr="00FC01A3">
              <w:rPr>
                <w:rStyle w:val="normaltextrun"/>
                <w:rFonts w:ascii="Dubai" w:hAnsi="Dubai" w:cs="Dubai"/>
                <w:color w:val="000000" w:themeColor="text1"/>
                <w:sz w:val="20"/>
                <w:szCs w:val="20"/>
              </w:rPr>
              <w:t xml:space="preserve">images, training will be conducted </w:t>
            </w:r>
            <w:proofErr w:type="gramStart"/>
            <w:r w:rsidRPr="00FC01A3">
              <w:rPr>
                <w:rStyle w:val="normaltextrun"/>
                <w:rFonts w:ascii="Dubai" w:hAnsi="Dubai" w:cs="Dubai"/>
                <w:color w:val="000000" w:themeColor="text1"/>
                <w:sz w:val="20"/>
                <w:szCs w:val="20"/>
              </w:rPr>
              <w:t>in</w:t>
            </w:r>
            <w:proofErr w:type="gramEnd"/>
            <w:r w:rsidRPr="00FC01A3">
              <w:rPr>
                <w:rStyle w:val="normaltextrun"/>
                <w:rFonts w:ascii="Dubai" w:hAnsi="Dubai" w:cs="Dubai"/>
                <w:color w:val="000000" w:themeColor="text1"/>
                <w:sz w:val="20"/>
                <w:szCs w:val="20"/>
              </w:rPr>
              <w:t xml:space="preserve"> MBRU premises.</w:t>
            </w:r>
            <w:r w:rsidRPr="00FC01A3">
              <w:rPr>
                <w:rStyle w:val="eop"/>
                <w:rFonts w:ascii="Dubai" w:hAnsi="Dubai" w:cs="Dubai"/>
                <w:color w:val="000000" w:themeColor="text1"/>
                <w:sz w:val="20"/>
                <w:szCs w:val="20"/>
              </w:rPr>
              <w:t> </w:t>
            </w:r>
          </w:p>
        </w:tc>
      </w:tr>
      <w:tr w:rsidR="000C4BAC" w:rsidRPr="00987535" w14:paraId="07D5D0A6" w14:textId="77777777" w:rsidTr="278A9003">
        <w:trPr>
          <w:trHeight w:val="1144"/>
        </w:trPr>
        <w:tc>
          <w:tcPr>
            <w:tcW w:w="163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63EFBA95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b/>
                <w:bCs/>
                <w:color w:val="404040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#3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Practice in Clinical workplace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7ED5D398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Learner’s Workplace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6C237CE1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sz w:val="20"/>
                <w:szCs w:val="20"/>
              </w:rPr>
              <w:t>N/A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287ABDF3" w14:textId="60630D48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Trainees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will spend 1</w:t>
            </w:r>
            <w:r w:rsidR="00F3392D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6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weeks practicing the POCUS skills taught in Module 1 &amp; 2 in their own clinical workplace and upload ultrasound scans on an e-portfolio for faculty review and feedback.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</w:tr>
      <w:tr w:rsidR="000C4BAC" w:rsidRPr="00987535" w14:paraId="2628557C" w14:textId="77777777" w:rsidTr="278A9003">
        <w:trPr>
          <w:trHeight w:val="1144"/>
        </w:trPr>
        <w:tc>
          <w:tcPr>
            <w:tcW w:w="163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30B21AB7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b/>
                <w:bCs/>
                <w:color w:val="404040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lastRenderedPageBreak/>
              <w:t>#4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Skills Refreshment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3BB7B0FA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Face to face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110D4023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8 hours per day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446245F9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(2 days)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09233156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Trainees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will have the opportunity to refresh their POCUS skills and practice at MBRU premises on standardized patients and discuss cases from their portfolio.  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</w:tr>
      <w:tr w:rsidR="000C4BAC" w:rsidRPr="00987535" w14:paraId="7A66D7A1" w14:textId="77777777" w:rsidTr="278A9003">
        <w:trPr>
          <w:trHeight w:val="1144"/>
        </w:trPr>
        <w:tc>
          <w:tcPr>
            <w:tcW w:w="1632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74643416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b/>
                <w:bCs/>
                <w:color w:val="404040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#5</w:t>
            </w:r>
            <w:r w:rsidRPr="00987535">
              <w:rPr>
                <w:rStyle w:val="eop"/>
                <w:rFonts w:ascii="Dubai" w:hAnsi="Dubai" w:cs="Dubai"/>
                <w:b/>
                <w:bCs/>
                <w:color w:val="000000"/>
                <w:sz w:val="20"/>
                <w:szCs w:val="20"/>
              </w:rPr>
              <w:t> 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Complete e-portfolio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432F191E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Learner’s Workplace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00E367BF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N</w:t>
            </w:r>
            <w:r w:rsidRPr="00987535">
              <w:rPr>
                <w:rStyle w:val="eop"/>
                <w:rFonts w:ascii="Dubai" w:hAnsi="Dubai" w:cs="Dubai"/>
                <w:sz w:val="20"/>
                <w:szCs w:val="20"/>
              </w:rPr>
              <w:t>/A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hideMark/>
          </w:tcPr>
          <w:p w14:paraId="2F0FC7AE" w14:textId="77777777" w:rsidR="000C4BAC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Trainees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will have 30 weeks to practice the skills in their own workplace setting. During this module </w:t>
            </w: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trainees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are required to complete and submit ultrasound scans via e- platform for review and feedback by faculty.  </w:t>
            </w:r>
            <w:r w:rsidRPr="00987535"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 </w:t>
            </w:r>
          </w:p>
          <w:p w14:paraId="0B6C2805" w14:textId="77777777" w:rsidR="000C4BAC" w:rsidRPr="00C80BE8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eop"/>
                <w:rFonts w:ascii="Dubai" w:hAnsi="Dubai" w:cs="Dubai"/>
                <w:color w:val="595959"/>
                <w:sz w:val="20"/>
                <w:szCs w:val="20"/>
              </w:rPr>
            </w:pPr>
            <w:proofErr w:type="gramStart"/>
            <w:r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>Trainee</w:t>
            </w:r>
            <w:proofErr w:type="gramEnd"/>
            <w:r>
              <w:rPr>
                <w:rStyle w:val="eop"/>
                <w:rFonts w:ascii="Dubai" w:hAnsi="Dubai" w:cs="Dubai"/>
                <w:color w:val="000000"/>
                <w:sz w:val="20"/>
                <w:szCs w:val="20"/>
              </w:rPr>
              <w:t xml:space="preserve"> must complete the required number of scans prior to module 6.</w:t>
            </w:r>
          </w:p>
          <w:tbl>
            <w:tblPr>
              <w:tblW w:w="682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4035"/>
            </w:tblGrid>
            <w:tr w:rsidR="000C4BAC" w:rsidRPr="00452A35" w14:paraId="4738EEB7" w14:textId="77777777" w:rsidTr="00457C27">
              <w:tc>
                <w:tcPr>
                  <w:tcW w:w="2790" w:type="dxa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auto"/>
                  <w:hideMark/>
                </w:tcPr>
                <w:p w14:paraId="4F480392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b/>
                      <w:bCs/>
                      <w:color w:val="4472C4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Ultrasound Application</w:t>
                  </w:r>
                  <w:r w:rsidRPr="00452A35">
                    <w:rPr>
                      <w:rStyle w:val="eop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5" w:type="dxa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auto"/>
                  <w:hideMark/>
                </w:tcPr>
                <w:p w14:paraId="18BDDFA1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b/>
                      <w:bCs/>
                      <w:color w:val="4472C4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Required number of scans</w:t>
                  </w:r>
                  <w:r w:rsidRPr="00452A35">
                    <w:rPr>
                      <w:rStyle w:val="eop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4BAC" w:rsidRPr="00452A35" w14:paraId="794EB6D9" w14:textId="77777777" w:rsidTr="00457C27">
              <w:tc>
                <w:tcPr>
                  <w:tcW w:w="2790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shd w:val="clear" w:color="auto" w:fill="auto"/>
                  <w:hideMark/>
                </w:tcPr>
                <w:p w14:paraId="6E2ACA67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Cardiac ultrasound</w:t>
                  </w:r>
                  <w:r w:rsidRPr="00452A35">
                    <w:rPr>
                      <w:rStyle w:val="eop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5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shd w:val="clear" w:color="auto" w:fill="auto"/>
                  <w:hideMark/>
                </w:tcPr>
                <w:p w14:paraId="7AA3CF25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color w:val="595959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color w:val="000000"/>
                      <w:sz w:val="20"/>
                      <w:szCs w:val="20"/>
                    </w:rPr>
                    <w:t>30</w:t>
                  </w:r>
                  <w:r w:rsidRPr="00452A35">
                    <w:rPr>
                      <w:rStyle w:val="eop"/>
                      <w:rFonts w:ascii="Dubai" w:hAnsi="Dubai" w:cs="Duba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4BAC" w:rsidRPr="00452A35" w14:paraId="2EEF917F" w14:textId="77777777" w:rsidTr="00457C27">
              <w:tc>
                <w:tcPr>
                  <w:tcW w:w="2790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shd w:val="clear" w:color="auto" w:fill="auto"/>
                  <w:hideMark/>
                </w:tcPr>
                <w:p w14:paraId="5BC99F23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Lung ultrasound</w:t>
                  </w:r>
                  <w:r w:rsidRPr="00452A35">
                    <w:rPr>
                      <w:rStyle w:val="eop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5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shd w:val="clear" w:color="auto" w:fill="auto"/>
                  <w:hideMark/>
                </w:tcPr>
                <w:p w14:paraId="60EAE8BD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color w:val="595959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color w:val="000000"/>
                      <w:sz w:val="20"/>
                      <w:szCs w:val="20"/>
                    </w:rPr>
                    <w:t>25</w:t>
                  </w:r>
                  <w:r w:rsidRPr="00452A35">
                    <w:rPr>
                      <w:rStyle w:val="eop"/>
                      <w:rFonts w:ascii="Dubai" w:hAnsi="Dubai" w:cs="Duba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4BAC" w:rsidRPr="00452A35" w14:paraId="55BBC092" w14:textId="77777777" w:rsidTr="00457C27">
              <w:tc>
                <w:tcPr>
                  <w:tcW w:w="2790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shd w:val="clear" w:color="auto" w:fill="auto"/>
                  <w:hideMark/>
                </w:tcPr>
                <w:p w14:paraId="37AD9220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T</w:t>
                  </w:r>
                  <w:r w:rsidRPr="00452A35"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rauma</w:t>
                  </w:r>
                  <w:r w:rsidRPr="00452A35">
                    <w:rPr>
                      <w:rStyle w:val="eop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Style w:val="eop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ultrasound</w:t>
                  </w:r>
                </w:p>
              </w:tc>
              <w:tc>
                <w:tcPr>
                  <w:tcW w:w="4035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shd w:val="clear" w:color="auto" w:fill="auto"/>
                  <w:hideMark/>
                </w:tcPr>
                <w:p w14:paraId="18CB9910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color w:val="595959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color w:val="000000"/>
                      <w:sz w:val="20"/>
                      <w:szCs w:val="20"/>
                    </w:rPr>
                    <w:t>25</w:t>
                  </w:r>
                  <w:r w:rsidRPr="00452A35">
                    <w:rPr>
                      <w:rStyle w:val="eop"/>
                      <w:rFonts w:ascii="Dubai" w:hAnsi="Dubai" w:cs="Duba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4BAC" w:rsidRPr="00452A35" w14:paraId="66BBE485" w14:textId="77777777" w:rsidTr="00457C27">
              <w:tc>
                <w:tcPr>
                  <w:tcW w:w="2790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shd w:val="clear" w:color="auto" w:fill="auto"/>
                  <w:hideMark/>
                </w:tcPr>
                <w:p w14:paraId="1ED77F00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</w:rPr>
                  </w:pPr>
                  <w:r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First Trimester</w:t>
                  </w:r>
                  <w:r w:rsidRPr="00452A35">
                    <w:rPr>
                      <w:rStyle w:val="eop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5" w:type="dxa"/>
                  <w:tcBorders>
                    <w:top w:val="single" w:sz="6" w:space="0" w:color="BFBFBF"/>
                    <w:left w:val="nil"/>
                    <w:bottom w:val="single" w:sz="6" w:space="0" w:color="BFBFBF"/>
                    <w:right w:val="nil"/>
                  </w:tcBorders>
                  <w:shd w:val="clear" w:color="auto" w:fill="auto"/>
                  <w:hideMark/>
                </w:tcPr>
                <w:p w14:paraId="4C2FF44C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color w:val="595959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color w:val="000000"/>
                      <w:sz w:val="20"/>
                      <w:szCs w:val="20"/>
                    </w:rPr>
                    <w:t>25</w:t>
                  </w:r>
                  <w:r w:rsidRPr="00452A35">
                    <w:rPr>
                      <w:rStyle w:val="eop"/>
                      <w:rFonts w:ascii="Dubai" w:hAnsi="Dubai" w:cs="Duba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C4BAC" w:rsidRPr="00452A35" w14:paraId="5CFC5329" w14:textId="77777777" w:rsidTr="00457C27">
              <w:tc>
                <w:tcPr>
                  <w:tcW w:w="2790" w:type="dxa"/>
                  <w:tcBorders>
                    <w:top w:val="single" w:sz="6" w:space="0" w:color="BFBFBF"/>
                    <w:left w:val="nil"/>
                    <w:bottom w:val="single" w:sz="6" w:space="0" w:color="808080"/>
                    <w:right w:val="nil"/>
                  </w:tcBorders>
                  <w:shd w:val="clear" w:color="auto" w:fill="auto"/>
                  <w:hideMark/>
                </w:tcPr>
                <w:p w14:paraId="513AA525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b/>
                      <w:bCs/>
                      <w:color w:val="404040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Abdominal aorta</w:t>
                  </w:r>
                  <w:r w:rsidRPr="00452A35">
                    <w:rPr>
                      <w:rStyle w:val="eop"/>
                      <w:rFonts w:ascii="Dubai" w:hAnsi="Dubai" w:cs="Duba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35" w:type="dxa"/>
                  <w:tcBorders>
                    <w:top w:val="single" w:sz="6" w:space="0" w:color="BFBFBF"/>
                    <w:left w:val="nil"/>
                    <w:bottom w:val="single" w:sz="6" w:space="0" w:color="808080"/>
                    <w:right w:val="nil"/>
                  </w:tcBorders>
                  <w:shd w:val="clear" w:color="auto" w:fill="auto"/>
                  <w:hideMark/>
                </w:tcPr>
                <w:p w14:paraId="51DE6CAF" w14:textId="77777777" w:rsidR="000C4BAC" w:rsidRPr="00452A35" w:rsidRDefault="000C4BAC" w:rsidP="00494650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Segoe UI" w:hAnsi="Segoe UI" w:cs="Segoe UI"/>
                      <w:color w:val="595959"/>
                      <w:sz w:val="20"/>
                      <w:szCs w:val="20"/>
                    </w:rPr>
                  </w:pPr>
                  <w:r w:rsidRPr="00452A35">
                    <w:rPr>
                      <w:rStyle w:val="normaltextrun"/>
                      <w:rFonts w:ascii="Dubai" w:hAnsi="Dubai" w:cs="Dubai"/>
                      <w:color w:val="000000"/>
                      <w:sz w:val="20"/>
                      <w:szCs w:val="20"/>
                    </w:rPr>
                    <w:t>25</w:t>
                  </w:r>
                  <w:r w:rsidRPr="00452A35">
                    <w:rPr>
                      <w:rStyle w:val="eop"/>
                      <w:rFonts w:ascii="Dubai" w:hAnsi="Dubai" w:cs="Duba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70F20B6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Dubai" w:hAnsi="Dubai" w:cs="Dubai"/>
                <w:color w:val="595959"/>
                <w:sz w:val="20"/>
                <w:szCs w:val="20"/>
              </w:rPr>
            </w:pPr>
          </w:p>
        </w:tc>
      </w:tr>
      <w:tr w:rsidR="000C4BAC" w:rsidRPr="00987535" w14:paraId="69878A7F" w14:textId="77777777" w:rsidTr="278A9003">
        <w:trPr>
          <w:trHeight w:val="2458"/>
        </w:trPr>
        <w:tc>
          <w:tcPr>
            <w:tcW w:w="1632" w:type="dxa"/>
            <w:tcBorders>
              <w:top w:val="single" w:sz="6" w:space="0" w:color="BFBFBF" w:themeColor="background1" w:themeShade="BF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hideMark/>
          </w:tcPr>
          <w:p w14:paraId="566B42CF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b/>
                <w:bCs/>
                <w:sz w:val="20"/>
                <w:szCs w:val="20"/>
              </w:rPr>
              <w:t>#6</w:t>
            </w:r>
            <w:r w:rsidRPr="00987535">
              <w:rPr>
                <w:rStyle w:val="eop"/>
                <w:rFonts w:ascii="Dubai" w:hAnsi="Dubai" w:cs="Dubai"/>
                <w:b/>
                <w:bCs/>
                <w:sz w:val="20"/>
                <w:szCs w:val="20"/>
              </w:rPr>
              <w:t> </w:t>
            </w:r>
            <w:r w:rsidRPr="00987535">
              <w:rPr>
                <w:rStyle w:val="normaltextrun"/>
                <w:rFonts w:ascii="Dubai" w:hAnsi="Dubai" w:cs="Dubai"/>
                <w:sz w:val="20"/>
                <w:szCs w:val="20"/>
              </w:rPr>
              <w:t>Competency </w:t>
            </w:r>
            <w:r w:rsidRPr="00987535">
              <w:rPr>
                <w:rStyle w:val="eop"/>
                <w:rFonts w:ascii="Dubai" w:hAnsi="Dubai" w:cs="Dubai"/>
                <w:sz w:val="20"/>
                <w:szCs w:val="20"/>
              </w:rPr>
              <w:t> </w:t>
            </w:r>
          </w:p>
          <w:p w14:paraId="6BEEDAD6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b/>
                <w:bCs/>
                <w:color w:val="404040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sz w:val="20"/>
                <w:szCs w:val="20"/>
              </w:rPr>
              <w:t>assessment</w:t>
            </w:r>
            <w:r w:rsidRPr="00987535">
              <w:rPr>
                <w:rStyle w:val="eop"/>
                <w:rFonts w:ascii="Dubai" w:hAnsi="Dubai" w:cs="Dubai"/>
                <w:sz w:val="20"/>
                <w:szCs w:val="20"/>
              </w:rPr>
              <w:t> </w:t>
            </w:r>
          </w:p>
        </w:tc>
        <w:tc>
          <w:tcPr>
            <w:tcW w:w="1518" w:type="dxa"/>
            <w:tcBorders>
              <w:top w:val="single" w:sz="6" w:space="0" w:color="BFBFBF" w:themeColor="background1" w:themeShade="BF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hideMark/>
          </w:tcPr>
          <w:p w14:paraId="454E2333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sz w:val="20"/>
                <w:szCs w:val="20"/>
              </w:rPr>
              <w:t>Face to face</w:t>
            </w:r>
            <w:r w:rsidRPr="00987535">
              <w:rPr>
                <w:rStyle w:val="eop"/>
                <w:rFonts w:ascii="Dubai" w:hAnsi="Dubai" w:cs="Duba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BFBFBF" w:themeColor="background1" w:themeShade="BF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hideMark/>
          </w:tcPr>
          <w:p w14:paraId="61A94540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 w:rsidRPr="00987535">
              <w:rPr>
                <w:rStyle w:val="normaltextrun"/>
                <w:rFonts w:ascii="Dubai" w:hAnsi="Dubai" w:cs="Dubai"/>
                <w:sz w:val="20"/>
                <w:szCs w:val="20"/>
              </w:rPr>
              <w:t>8 hours</w:t>
            </w:r>
            <w:r w:rsidRPr="00987535">
              <w:rPr>
                <w:rStyle w:val="eop"/>
                <w:rFonts w:ascii="Dubai" w:hAnsi="Dubai" w:cs="Dubai"/>
                <w:sz w:val="20"/>
                <w:szCs w:val="20"/>
              </w:rPr>
              <w:t> </w:t>
            </w:r>
          </w:p>
        </w:tc>
        <w:tc>
          <w:tcPr>
            <w:tcW w:w="5400" w:type="dxa"/>
            <w:tcBorders>
              <w:top w:val="single" w:sz="6" w:space="0" w:color="BFBFBF" w:themeColor="background1" w:themeShade="BF"/>
              <w:left w:val="nil"/>
              <w:bottom w:val="single" w:sz="6" w:space="0" w:color="808080" w:themeColor="background1" w:themeShade="80"/>
              <w:right w:val="nil"/>
            </w:tcBorders>
            <w:shd w:val="clear" w:color="auto" w:fill="auto"/>
            <w:hideMark/>
          </w:tcPr>
          <w:p w14:paraId="35D28D67" w14:textId="77777777" w:rsidR="000C4BAC" w:rsidRPr="00987535" w:rsidRDefault="000C4BAC" w:rsidP="00494650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Segoe UI" w:hAnsi="Segoe UI" w:cs="Segoe UI"/>
                <w:color w:val="595959"/>
                <w:sz w:val="20"/>
                <w:szCs w:val="20"/>
              </w:rPr>
            </w:pPr>
            <w:r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>Trainee’s</w:t>
            </w:r>
            <w:r w:rsidRPr="00987535">
              <w:rPr>
                <w:rStyle w:val="normaltextrun"/>
                <w:rFonts w:ascii="Dubai" w:hAnsi="Dubai" w:cs="Dubai"/>
                <w:color w:val="000000"/>
                <w:sz w:val="20"/>
                <w:szCs w:val="20"/>
              </w:rPr>
              <w:t xml:space="preserve"> </w:t>
            </w:r>
            <w:r w:rsidRPr="00987535">
              <w:rPr>
                <w:rStyle w:val="normaltextrun"/>
                <w:rFonts w:ascii="Dubai" w:hAnsi="Dubai" w:cs="Dubai"/>
                <w:sz w:val="20"/>
                <w:szCs w:val="20"/>
              </w:rPr>
              <w:t>mastery of the knowledge, technical and practical skills will be assessed in two ways: written exam &amp; Objective Structured Clinical Exam (OSCE)</w:t>
            </w:r>
            <w:r w:rsidRPr="00987535">
              <w:rPr>
                <w:rStyle w:val="eop"/>
                <w:rFonts w:ascii="Dubai" w:hAnsi="Dubai" w:cs="Dubai"/>
                <w:sz w:val="20"/>
                <w:szCs w:val="20"/>
              </w:rPr>
              <w:t> </w:t>
            </w:r>
          </w:p>
        </w:tc>
      </w:tr>
    </w:tbl>
    <w:p w14:paraId="4EEA2438" w14:textId="77777777" w:rsidR="000C4BAC" w:rsidRDefault="000C4BAC"/>
    <w:sectPr w:rsidR="000C4BA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9CB6" w14:textId="77777777" w:rsidR="00347123" w:rsidRDefault="00347123" w:rsidP="00494650">
      <w:r>
        <w:separator/>
      </w:r>
    </w:p>
  </w:endnote>
  <w:endnote w:type="continuationSeparator" w:id="0">
    <w:p w14:paraId="672A2EBB" w14:textId="77777777" w:rsidR="00347123" w:rsidRDefault="00347123" w:rsidP="0049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9F86" w14:textId="77777777" w:rsidR="00347123" w:rsidRDefault="00347123" w:rsidP="00494650">
      <w:r>
        <w:separator/>
      </w:r>
    </w:p>
  </w:footnote>
  <w:footnote w:type="continuationSeparator" w:id="0">
    <w:p w14:paraId="0A378942" w14:textId="77777777" w:rsidR="00347123" w:rsidRDefault="00347123" w:rsidP="00494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54CF" w14:textId="58377D0E" w:rsidR="00494650" w:rsidRPr="00494650" w:rsidRDefault="00494650" w:rsidP="00494650">
    <w:r>
      <w:rPr>
        <w:noProof/>
      </w:rPr>
      <w:drawing>
        <wp:anchor distT="0" distB="0" distL="114300" distR="114300" simplePos="0" relativeHeight="251658240" behindDoc="1" locked="0" layoutInCell="1" allowOverlap="1" wp14:anchorId="63C560A5" wp14:editId="166EEA27">
          <wp:simplePos x="0" y="0"/>
          <wp:positionH relativeFrom="column">
            <wp:posOffset>-397239</wp:posOffset>
          </wp:positionH>
          <wp:positionV relativeFrom="paragraph">
            <wp:posOffset>-337279</wp:posOffset>
          </wp:positionV>
          <wp:extent cx="838835" cy="942975"/>
          <wp:effectExtent l="0" t="0" r="0" b="0"/>
          <wp:wrapTight wrapText="bothSides">
            <wp:wrapPolygon edited="0">
              <wp:start x="0" y="0"/>
              <wp:lineTo x="0" y="21236"/>
              <wp:lineTo x="21257" y="21236"/>
              <wp:lineTo x="21257" y="0"/>
              <wp:lineTo x="0" y="0"/>
            </wp:wrapPolygon>
          </wp:wrapTight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B00BFE" w14:textId="28C8DCE7" w:rsidR="00494650" w:rsidRPr="00494650" w:rsidRDefault="00494650" w:rsidP="00494650">
    <w:pPr>
      <w:spacing w:after="160" w:line="259" w:lineRule="auto"/>
      <w:jc w:val="center"/>
      <w:rPr>
        <w:rFonts w:eastAsiaTheme="majorEastAsia"/>
        <w:b/>
        <w:bCs/>
      </w:rPr>
    </w:pPr>
    <w:r w:rsidRPr="006A5280">
      <w:rPr>
        <w:rFonts w:eastAsiaTheme="majorEastAsia"/>
        <w:b/>
        <w:bCs/>
      </w:rPr>
      <w:t>Fundamentals of Point-of-Care Ultrasound Certificate</w:t>
    </w:r>
    <w:r>
      <w:rPr>
        <w:rFonts w:eastAsiaTheme="majorEastAsia"/>
        <w:b/>
        <w:bCs/>
      </w:rPr>
      <w:t xml:space="preserve"> Curriculum</w:t>
    </w:r>
  </w:p>
  <w:p w14:paraId="3E73F45F" w14:textId="77777777" w:rsidR="00494650" w:rsidRPr="00494650" w:rsidRDefault="00494650" w:rsidP="00494650"/>
  <w:p w14:paraId="210E7B18" w14:textId="77777777" w:rsidR="00494650" w:rsidRDefault="004946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AC"/>
    <w:rsid w:val="000766B7"/>
    <w:rsid w:val="000C4BAC"/>
    <w:rsid w:val="00282CFC"/>
    <w:rsid w:val="00347123"/>
    <w:rsid w:val="00494650"/>
    <w:rsid w:val="008C3799"/>
    <w:rsid w:val="00F3392D"/>
    <w:rsid w:val="278A9003"/>
    <w:rsid w:val="79ED9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21DC3"/>
  <w15:chartTrackingRefBased/>
  <w15:docId w15:val="{7E21BA31-96B6-4144-93C3-013C30C8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A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C4BA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C4BAC"/>
  </w:style>
  <w:style w:type="character" w:customStyle="1" w:styleId="eop">
    <w:name w:val="eop"/>
    <w:basedOn w:val="DefaultParagraphFont"/>
    <w:rsid w:val="000C4BAC"/>
  </w:style>
  <w:style w:type="paragraph" w:styleId="Header">
    <w:name w:val="header"/>
    <w:basedOn w:val="Normal"/>
    <w:link w:val="HeaderChar"/>
    <w:uiPriority w:val="99"/>
    <w:unhideWhenUsed/>
    <w:rsid w:val="00494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6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4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6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2d5846-799f-48c7-9a4e-ee807b2dad85">
      <Terms xmlns="http://schemas.microsoft.com/office/infopath/2007/PartnerControls"/>
    </lcf76f155ced4ddcb4097134ff3c332f>
    <TaxCatchAll xmlns="7ce77da3-121e-483a-8c2e-9f737d8031f7" xsi:nil="true"/>
    <SharedWithUsers xmlns="7ce77da3-121e-483a-8c2e-9f737d8031f7">
      <UserInfo>
        <DisplayName>Farah Hamid</DisplayName>
        <AccountId>66</AccountId>
        <AccountType/>
      </UserInfo>
      <UserInfo>
        <DisplayName>Rasha Buhumaid</DisplayName>
        <AccountId>12</AccountId>
        <AccountType/>
      </UserInfo>
      <UserInfo>
        <DisplayName>Shaza Asfari</DisplayName>
        <AccountId>67</AccountId>
        <AccountType/>
      </UserInfo>
      <UserInfo>
        <DisplayName>Ala’a Azayem</DisplayName>
        <AccountId>68</AccountId>
        <AccountType/>
      </UserInfo>
      <UserInfo>
        <DisplayName>DAHC Marketing</DisplayName>
        <AccountId>69</AccountId>
        <AccountType/>
      </UserInfo>
      <UserInfo>
        <DisplayName>Hira Salman</DisplayName>
        <AccountId>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CBD89A9EE4C4A99138FB9DE5958DC" ma:contentTypeVersion="18" ma:contentTypeDescription="Create a new document." ma:contentTypeScope="" ma:versionID="71ead0aba9efee28210cbe80f7ad99e9">
  <xsd:schema xmlns:xsd="http://www.w3.org/2001/XMLSchema" xmlns:xs="http://www.w3.org/2001/XMLSchema" xmlns:p="http://schemas.microsoft.com/office/2006/metadata/properties" xmlns:ns2="772d5846-799f-48c7-9a4e-ee807b2dad85" xmlns:ns3="7ce77da3-121e-483a-8c2e-9f737d8031f7" targetNamespace="http://schemas.microsoft.com/office/2006/metadata/properties" ma:root="true" ma:fieldsID="9ffa41e0c1d88da89febc61b48bae0fc" ns2:_="" ns3:_="">
    <xsd:import namespace="772d5846-799f-48c7-9a4e-ee807b2dad85"/>
    <xsd:import namespace="7ce77da3-121e-483a-8c2e-9f737d803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d5846-799f-48c7-9a4e-ee807b2da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737db29-821b-4784-b150-4552b213d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77da3-121e-483a-8c2e-9f737d8031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0cb1c5-b1ce-40e7-bde2-4bb537df6d44}" ma:internalName="TaxCatchAll" ma:showField="CatchAllData" ma:web="7ce77da3-121e-483a-8c2e-9f737d8031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FDD8F-09B3-4487-8A90-8A2A59D25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DC131-8C92-485E-B6ED-E47A819E389C}">
  <ds:schemaRefs>
    <ds:schemaRef ds:uri="http://schemas.microsoft.com/office/2006/metadata/properties"/>
    <ds:schemaRef ds:uri="http://schemas.microsoft.com/office/infopath/2007/PartnerControls"/>
    <ds:schemaRef ds:uri="772d5846-799f-48c7-9a4e-ee807b2dad85"/>
    <ds:schemaRef ds:uri="7ce77da3-121e-483a-8c2e-9f737d8031f7"/>
  </ds:schemaRefs>
</ds:datastoreItem>
</file>

<file path=customXml/itemProps3.xml><?xml version="1.0" encoding="utf-8"?>
<ds:datastoreItem xmlns:ds="http://schemas.openxmlformats.org/officeDocument/2006/customXml" ds:itemID="{CEF02FEC-A8E0-46B6-8952-E9BAB04BB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d5846-799f-48c7-9a4e-ee807b2dad85"/>
    <ds:schemaRef ds:uri="7ce77da3-121e-483a-8c2e-9f737d803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Buhumaid</dc:creator>
  <cp:keywords/>
  <dc:description/>
  <cp:lastModifiedBy>Maria Bagnulo</cp:lastModifiedBy>
  <cp:revision>2</cp:revision>
  <dcterms:created xsi:type="dcterms:W3CDTF">2023-10-02T09:47:00Z</dcterms:created>
  <dcterms:modified xsi:type="dcterms:W3CDTF">2023-10-02T09:47:00Z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0x010100164CBD89A9EE4C4A99138FB9DE5958DC</vt:lpwstr>
  </property>
  <property fmtid="{D5CDD505-2E9C-101B-9397-08002B2CF9AE}" pid="3" name="MediaServiceImageTags">
    <vt:lpwstr/>
  </property>
</Properties>
</file>